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F14" w:rsidRPr="00277FD1" w:rsidRDefault="0091718C" w:rsidP="00291FD0">
      <w:pPr>
        <w:autoSpaceDE w:val="0"/>
        <w:autoSpaceDN w:val="0"/>
        <w:adjustRightInd w:val="0"/>
        <w:jc w:val="center"/>
        <w:rPr>
          <w:b/>
          <w:bCs/>
          <w:color w:val="FF0000"/>
          <w:sz w:val="22"/>
        </w:rPr>
      </w:pPr>
      <w:r w:rsidRPr="00277FD1">
        <w:rPr>
          <w:b/>
          <w:bCs/>
          <w:color w:val="FF0000"/>
          <w:sz w:val="22"/>
        </w:rPr>
        <w:t>“</w:t>
      </w:r>
      <w:r w:rsidR="00291FD0" w:rsidRPr="00277FD1">
        <w:rPr>
          <w:b/>
          <w:bCs/>
          <w:color w:val="FF0000"/>
        </w:rPr>
        <w:t>UWB Antennas for Wireless Communication and Detection Applications</w:t>
      </w:r>
      <w:r w:rsidR="00025390" w:rsidRPr="00277FD1">
        <w:rPr>
          <w:b/>
          <w:bCs/>
          <w:color w:val="FF0000"/>
          <w:sz w:val="22"/>
        </w:rPr>
        <w:t>”</w:t>
      </w:r>
    </w:p>
    <w:p w:rsidR="00097F14" w:rsidRPr="00277FD1" w:rsidRDefault="00645B26" w:rsidP="00097F14">
      <w:pPr>
        <w:pStyle w:val="Heading2"/>
        <w:rPr>
          <w:rFonts w:ascii="Times New Roman" w:hAnsi="Times New Roman"/>
          <w:sz w:val="22"/>
        </w:rPr>
      </w:pPr>
      <w:r w:rsidRPr="00277FD1">
        <w:rPr>
          <w:rFonts w:ascii="Times New Roman" w:hAnsi="Times New Roman"/>
          <w:sz w:val="22"/>
        </w:rPr>
        <w:t>IEEE MTT/AP</w:t>
      </w:r>
      <w:r w:rsidR="00B659E4" w:rsidRPr="00277FD1">
        <w:rPr>
          <w:rFonts w:ascii="Times New Roman" w:hAnsi="Times New Roman"/>
          <w:sz w:val="22"/>
        </w:rPr>
        <w:t xml:space="preserve"> </w:t>
      </w:r>
      <w:r w:rsidRPr="00277FD1">
        <w:rPr>
          <w:rFonts w:ascii="Times New Roman" w:hAnsi="Times New Roman"/>
          <w:sz w:val="22"/>
        </w:rPr>
        <w:t xml:space="preserve">Orlando </w:t>
      </w:r>
      <w:r w:rsidR="00B659E4" w:rsidRPr="00277FD1">
        <w:rPr>
          <w:rFonts w:ascii="Times New Roman" w:hAnsi="Times New Roman"/>
          <w:sz w:val="22"/>
        </w:rPr>
        <w:t>Chapter Meeting</w:t>
      </w:r>
    </w:p>
    <w:p w:rsidR="00097F14" w:rsidRPr="00277FD1" w:rsidRDefault="00B659E4" w:rsidP="00097F14">
      <w:pPr>
        <w:pStyle w:val="Heading2"/>
        <w:rPr>
          <w:rFonts w:ascii="Times New Roman" w:hAnsi="Times New Roman"/>
          <w:b/>
          <w:bCs/>
          <w:color w:val="FF0000"/>
          <w:sz w:val="22"/>
        </w:rPr>
      </w:pPr>
      <w:r w:rsidRPr="00277FD1">
        <w:rPr>
          <w:rFonts w:ascii="Times New Roman" w:hAnsi="Times New Roman"/>
          <w:b/>
          <w:bCs/>
          <w:color w:val="000000"/>
          <w:sz w:val="22"/>
        </w:rPr>
        <w:t xml:space="preserve">DATE/TIME: </w:t>
      </w:r>
      <w:r w:rsidR="00291FD0" w:rsidRPr="00277FD1">
        <w:rPr>
          <w:rFonts w:ascii="Times New Roman" w:hAnsi="Times New Roman"/>
          <w:b/>
          <w:bCs/>
          <w:color w:val="FF0000"/>
          <w:sz w:val="22"/>
        </w:rPr>
        <w:t>Wednesday</w:t>
      </w:r>
      <w:r w:rsidR="004A3062" w:rsidRPr="00277FD1">
        <w:rPr>
          <w:rFonts w:ascii="Times New Roman" w:hAnsi="Times New Roman"/>
          <w:b/>
          <w:bCs/>
          <w:color w:val="FF0000"/>
          <w:sz w:val="22"/>
        </w:rPr>
        <w:t xml:space="preserve">, </w:t>
      </w:r>
      <w:r w:rsidR="00291FD0" w:rsidRPr="00277FD1">
        <w:rPr>
          <w:rFonts w:ascii="Times New Roman" w:hAnsi="Times New Roman"/>
          <w:b/>
          <w:bCs/>
          <w:color w:val="FF0000"/>
          <w:sz w:val="22"/>
        </w:rPr>
        <w:t>Sept</w:t>
      </w:r>
      <w:r w:rsidR="00F42128" w:rsidRPr="00277FD1">
        <w:rPr>
          <w:rFonts w:ascii="Times New Roman" w:hAnsi="Times New Roman"/>
          <w:b/>
          <w:bCs/>
          <w:color w:val="FF0000"/>
          <w:sz w:val="22"/>
        </w:rPr>
        <w:t>.</w:t>
      </w:r>
      <w:r w:rsidR="00F030BA" w:rsidRPr="00277FD1">
        <w:rPr>
          <w:rFonts w:ascii="Times New Roman" w:hAnsi="Times New Roman"/>
          <w:b/>
          <w:bCs/>
          <w:color w:val="FF0000"/>
          <w:sz w:val="22"/>
        </w:rPr>
        <w:t xml:space="preserve"> </w:t>
      </w:r>
      <w:r w:rsidR="00291FD0" w:rsidRPr="00277FD1">
        <w:rPr>
          <w:rFonts w:ascii="Times New Roman" w:hAnsi="Times New Roman"/>
          <w:b/>
          <w:bCs/>
          <w:color w:val="FF0000"/>
          <w:sz w:val="22"/>
        </w:rPr>
        <w:t>16</w:t>
      </w:r>
      <w:r w:rsidR="00F42128" w:rsidRPr="00277FD1">
        <w:rPr>
          <w:rFonts w:ascii="Times New Roman" w:hAnsi="Times New Roman"/>
          <w:b/>
          <w:bCs/>
          <w:color w:val="FF0000"/>
          <w:sz w:val="22"/>
          <w:vertAlign w:val="superscript"/>
        </w:rPr>
        <w:t>th</w:t>
      </w:r>
      <w:r w:rsidR="00C1368E" w:rsidRPr="00277FD1">
        <w:rPr>
          <w:rFonts w:ascii="Times New Roman" w:hAnsi="Times New Roman"/>
          <w:b/>
          <w:bCs/>
          <w:color w:val="FF0000"/>
          <w:sz w:val="22"/>
        </w:rPr>
        <w:t>,</w:t>
      </w:r>
      <w:r w:rsidR="00EE7590" w:rsidRPr="00277FD1">
        <w:rPr>
          <w:rFonts w:ascii="Times New Roman" w:hAnsi="Times New Roman"/>
          <w:b/>
          <w:bCs/>
          <w:color w:val="FF0000"/>
          <w:sz w:val="22"/>
        </w:rPr>
        <w:t xml:space="preserve"> </w:t>
      </w:r>
      <w:r w:rsidR="00C1368E" w:rsidRPr="00277FD1">
        <w:rPr>
          <w:rFonts w:ascii="Times New Roman" w:hAnsi="Times New Roman"/>
          <w:b/>
          <w:bCs/>
          <w:color w:val="FF0000"/>
          <w:sz w:val="22"/>
        </w:rPr>
        <w:t>201</w:t>
      </w:r>
      <w:r w:rsidR="00696C9D" w:rsidRPr="00277FD1">
        <w:rPr>
          <w:rFonts w:ascii="Times New Roman" w:hAnsi="Times New Roman"/>
          <w:b/>
          <w:bCs/>
          <w:color w:val="FF0000"/>
          <w:sz w:val="22"/>
        </w:rPr>
        <w:t>5</w:t>
      </w:r>
      <w:r w:rsidR="00C1368E" w:rsidRPr="00277FD1">
        <w:rPr>
          <w:rFonts w:ascii="Times New Roman" w:hAnsi="Times New Roman"/>
          <w:b/>
          <w:bCs/>
          <w:color w:val="FF0000"/>
          <w:sz w:val="22"/>
        </w:rPr>
        <w:t xml:space="preserve"> </w:t>
      </w:r>
      <w:r w:rsidR="00EA18D4" w:rsidRPr="00277FD1">
        <w:rPr>
          <w:rFonts w:ascii="Times New Roman" w:hAnsi="Times New Roman"/>
          <w:b/>
          <w:bCs/>
          <w:color w:val="FF0000"/>
          <w:sz w:val="22"/>
        </w:rPr>
        <w:t>(</w:t>
      </w:r>
      <w:r w:rsidR="00025390" w:rsidRPr="00277FD1">
        <w:rPr>
          <w:rFonts w:ascii="Times New Roman" w:hAnsi="Times New Roman"/>
          <w:b/>
          <w:bCs/>
          <w:color w:val="FF0000"/>
          <w:sz w:val="22"/>
        </w:rPr>
        <w:t>5:00</w:t>
      </w:r>
      <w:r w:rsidR="004A3062" w:rsidRPr="00277FD1">
        <w:rPr>
          <w:rFonts w:ascii="Times New Roman" w:hAnsi="Times New Roman"/>
          <w:b/>
          <w:bCs/>
          <w:color w:val="FF0000"/>
          <w:sz w:val="22"/>
        </w:rPr>
        <w:t>-6:00</w:t>
      </w:r>
      <w:r w:rsidR="00F030BA" w:rsidRPr="00277FD1">
        <w:rPr>
          <w:rFonts w:ascii="Times New Roman" w:hAnsi="Times New Roman"/>
          <w:b/>
          <w:bCs/>
          <w:color w:val="FF0000"/>
          <w:sz w:val="22"/>
        </w:rPr>
        <w:t xml:space="preserve"> PM)</w:t>
      </w:r>
    </w:p>
    <w:p w:rsidR="00097F14" w:rsidRPr="00277FD1" w:rsidRDefault="00B659E4" w:rsidP="00291FD0">
      <w:pPr>
        <w:autoSpaceDE w:val="0"/>
        <w:autoSpaceDN w:val="0"/>
        <w:adjustRightInd w:val="0"/>
        <w:jc w:val="center"/>
        <w:rPr>
          <w:bCs/>
          <w:color w:val="000000"/>
        </w:rPr>
      </w:pPr>
      <w:r w:rsidRPr="00277FD1">
        <w:rPr>
          <w:b/>
          <w:bCs/>
          <w:color w:val="000000"/>
        </w:rPr>
        <w:t xml:space="preserve">SPEAKER: </w:t>
      </w:r>
      <w:r w:rsidR="00F42128" w:rsidRPr="00277FD1">
        <w:rPr>
          <w:bCs/>
          <w:color w:val="000000"/>
        </w:rPr>
        <w:t xml:space="preserve">Dr. </w:t>
      </w:r>
      <w:r w:rsidR="00291FD0" w:rsidRPr="00277FD1">
        <w:rPr>
          <w:color w:val="000000"/>
          <w:spacing w:val="-3"/>
        </w:rPr>
        <w:t xml:space="preserve">Ahmed </w:t>
      </w:r>
      <w:proofErr w:type="spellStart"/>
      <w:r w:rsidR="00291FD0" w:rsidRPr="00277FD1">
        <w:rPr>
          <w:color w:val="000000"/>
          <w:spacing w:val="-3"/>
        </w:rPr>
        <w:t>Kishk</w:t>
      </w:r>
      <w:proofErr w:type="spellEnd"/>
    </w:p>
    <w:p w:rsidR="00291FD0" w:rsidRPr="00277FD1" w:rsidRDefault="00291FD0" w:rsidP="00291FD0">
      <w:pPr>
        <w:autoSpaceDE w:val="0"/>
        <w:autoSpaceDN w:val="0"/>
        <w:adjustRightInd w:val="0"/>
        <w:jc w:val="center"/>
        <w:rPr>
          <w:sz w:val="22"/>
          <w:szCs w:val="22"/>
        </w:rPr>
      </w:pPr>
      <w:r w:rsidRPr="00277FD1">
        <w:rPr>
          <w:sz w:val="22"/>
          <w:szCs w:val="22"/>
        </w:rPr>
        <w:t>Concordia University, Montréal, Québec, Canada</w:t>
      </w:r>
    </w:p>
    <w:p w:rsidR="001837A7" w:rsidRPr="00291FD0" w:rsidRDefault="00B659E4" w:rsidP="00E80C84">
      <w:pPr>
        <w:autoSpaceDE w:val="0"/>
        <w:autoSpaceDN w:val="0"/>
        <w:adjustRightInd w:val="0"/>
        <w:rPr>
          <w:b/>
          <w:bCs/>
          <w:color w:val="000000"/>
          <w:sz w:val="22"/>
          <w:szCs w:val="20"/>
        </w:rPr>
      </w:pPr>
      <w:r w:rsidRPr="00291FD0">
        <w:rPr>
          <w:b/>
          <w:bCs/>
          <w:color w:val="000000"/>
          <w:sz w:val="22"/>
          <w:szCs w:val="20"/>
        </w:rPr>
        <w:t>ABSTRACT:</w:t>
      </w:r>
    </w:p>
    <w:p w:rsidR="00F36567" w:rsidRDefault="00CD3AB1" w:rsidP="00291FD0">
      <w:pPr>
        <w:pStyle w:val="NormalWeb"/>
        <w:shd w:val="clear" w:color="auto" w:fill="FFFFFF"/>
        <w:spacing w:before="0" w:beforeAutospacing="0" w:after="0" w:afterAutospacing="0"/>
      </w:pPr>
      <w:r w:rsidRPr="00291FD0">
        <w:rPr>
          <w:sz w:val="18"/>
          <w:szCs w:val="22"/>
          <w:lang w:val="en-CA"/>
        </w:rPr>
        <w:t xml:space="preserve">  </w:t>
      </w:r>
      <w:r w:rsidR="00291FD0" w:rsidRPr="00291FD0">
        <w:rPr>
          <w:sz w:val="20"/>
          <w:szCs w:val="20"/>
          <w:lang w:val="en-CA"/>
        </w:rPr>
        <w:t>Ultra-wide band (UWB) wireless communication occupies a bandwidth from 3.1 to 10.6 GHz, referred to as UWB band, to achieve high data rate over a short distance. Two competing schemes, namely multiband orthogonal frequency division multiplexing (MB-OFDM) and direct sequence ultra wide band (DS-UWB), were proposed to make use of the allocated bandwidth. Ideally, a transmitting/receiving UWB antenna pair comprising a communication channel should operate as a band-pass filter covering the UWB band and have a flat magnitude response and a linear phase response with frequency. It requires an UWB antenna well matched, with frequency independent phase center, and linearly increasing gain with frequency over the entire UWB band.</w:t>
      </w:r>
      <w:r w:rsidR="00F36567" w:rsidRPr="00F36567">
        <w:t xml:space="preserve"> </w:t>
      </w:r>
    </w:p>
    <w:p w:rsidR="00291FD0" w:rsidRPr="00291FD0" w:rsidRDefault="00F36567" w:rsidP="00291FD0">
      <w:pPr>
        <w:pStyle w:val="NormalWeb"/>
        <w:shd w:val="clear" w:color="auto" w:fill="FFFFFF"/>
        <w:spacing w:before="0" w:beforeAutospacing="0" w:after="0" w:afterAutospacing="0"/>
        <w:rPr>
          <w:sz w:val="20"/>
          <w:szCs w:val="20"/>
          <w:lang w:val="en-CA"/>
        </w:rPr>
      </w:pPr>
      <w:r w:rsidRPr="00F36567">
        <w:rPr>
          <w:sz w:val="20"/>
          <w:szCs w:val="20"/>
          <w:lang w:val="en-CA"/>
        </w:rPr>
        <w:t>An omnidirectional UWB antenna is especially attractive to wireless communications at either base station or terminal side</w:t>
      </w:r>
      <w:r>
        <w:rPr>
          <w:sz w:val="20"/>
          <w:szCs w:val="20"/>
          <w:lang w:val="en-CA"/>
        </w:rPr>
        <w:t>.</w:t>
      </w:r>
      <w:r w:rsidRPr="00F36567">
        <w:t xml:space="preserve"> </w:t>
      </w:r>
      <w:r w:rsidRPr="00F36567">
        <w:rPr>
          <w:sz w:val="20"/>
          <w:szCs w:val="20"/>
          <w:lang w:val="en-CA"/>
        </w:rPr>
        <w:t>Omnidirectional UWB antennas with a non-planar conducting structure as well as DRA are presented for an UWB access point.</w:t>
      </w:r>
    </w:p>
    <w:p w:rsidR="00F36567" w:rsidRDefault="00291FD0" w:rsidP="00291FD0">
      <w:pPr>
        <w:pStyle w:val="NormalWeb"/>
        <w:shd w:val="clear" w:color="auto" w:fill="FFFFFF"/>
        <w:spacing w:before="0" w:beforeAutospacing="0" w:after="0" w:afterAutospacing="0"/>
        <w:rPr>
          <w:sz w:val="20"/>
          <w:szCs w:val="20"/>
          <w:lang w:val="en-CA"/>
        </w:rPr>
      </w:pPr>
      <w:r w:rsidRPr="00291FD0">
        <w:rPr>
          <w:sz w:val="20"/>
          <w:szCs w:val="20"/>
          <w:lang w:val="en-CA"/>
        </w:rPr>
        <w:t>Another recently addressed problem is the interference problem with the WLAN bands.  To prevent interference problems due to existing nearby communication systems within an Ultra-wideband operating frequency, the significance of an efficient band notched design is increased.  Two novel antennas are presented.  One antenna is designed for one band-notch. The second antenna is designed for dual band-notches</w:t>
      </w:r>
      <w:r>
        <w:rPr>
          <w:sz w:val="20"/>
          <w:szCs w:val="20"/>
          <w:lang w:val="en-CA"/>
        </w:rPr>
        <w:t xml:space="preserve">. </w:t>
      </w:r>
    </w:p>
    <w:p w:rsidR="003C2976" w:rsidRPr="00291FD0" w:rsidRDefault="00291FD0" w:rsidP="00291FD0">
      <w:pPr>
        <w:pStyle w:val="NormalWeb"/>
        <w:shd w:val="clear" w:color="auto" w:fill="FFFFFF"/>
        <w:spacing w:before="0" w:beforeAutospacing="0" w:after="0" w:afterAutospacing="0"/>
        <w:rPr>
          <w:sz w:val="20"/>
          <w:szCs w:val="20"/>
          <w:lang w:val="en-CA"/>
        </w:rPr>
      </w:pPr>
      <w:r w:rsidRPr="00291FD0">
        <w:rPr>
          <w:sz w:val="20"/>
          <w:szCs w:val="20"/>
          <w:lang w:val="en-CA"/>
        </w:rPr>
        <w:t>Several</w:t>
      </w:r>
      <w:r>
        <w:rPr>
          <w:sz w:val="20"/>
          <w:szCs w:val="20"/>
          <w:lang w:val="en-CA"/>
        </w:rPr>
        <w:t xml:space="preserve"> </w:t>
      </w:r>
      <w:r w:rsidRPr="00291FD0">
        <w:rPr>
          <w:sz w:val="20"/>
          <w:szCs w:val="20"/>
          <w:lang w:val="en-CA"/>
        </w:rPr>
        <w:t>UWB antennas with unidirectional patterns are presented for detection applications.  Dielectric resonator is used to tremendously shrink an UWB antenna’s size to be used as a sensor for breast cancer detection and microwave imaging. Another 3D conducting self-grounded Bow-Tie sensor is presented. The application of such a DR UWB antenna for thro-wall radar detection is also investigated showing better performance as compared to the Vivaldi antenna.</w:t>
      </w:r>
    </w:p>
    <w:p w:rsidR="003E71A7" w:rsidRPr="00291FD0" w:rsidRDefault="00291FD0" w:rsidP="005947E6">
      <w:pPr>
        <w:pStyle w:val="NormalWeb"/>
        <w:shd w:val="clear" w:color="auto" w:fill="FFFFFF"/>
        <w:spacing w:before="0" w:beforeAutospacing="0" w:after="0" w:afterAutospacing="0"/>
        <w:rPr>
          <w:color w:val="000000"/>
          <w:sz w:val="20"/>
          <w:szCs w:val="16"/>
        </w:rPr>
      </w:pPr>
      <w:r>
        <w:rPr>
          <w:noProof/>
          <w:lang w:eastAsia="zh-CN"/>
        </w:rPr>
        <w:drawing>
          <wp:anchor distT="0" distB="0" distL="114300" distR="114300" simplePos="0" relativeHeight="251658240" behindDoc="0" locked="0" layoutInCell="1" allowOverlap="1" wp14:anchorId="22865BBA" wp14:editId="1779B06F">
            <wp:simplePos x="0" y="0"/>
            <wp:positionH relativeFrom="column">
              <wp:posOffset>-635</wp:posOffset>
            </wp:positionH>
            <wp:positionV relativeFrom="paragraph">
              <wp:posOffset>161925</wp:posOffset>
            </wp:positionV>
            <wp:extent cx="1190625" cy="13938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1393825"/>
                    </a:xfrm>
                    <a:prstGeom prst="rect">
                      <a:avLst/>
                    </a:prstGeom>
                  </pic:spPr>
                </pic:pic>
              </a:graphicData>
            </a:graphic>
            <wp14:sizeRelH relativeFrom="page">
              <wp14:pctWidth>0</wp14:pctWidth>
            </wp14:sizeRelH>
            <wp14:sizeRelV relativeFrom="page">
              <wp14:pctHeight>0</wp14:pctHeight>
            </wp14:sizeRelV>
          </wp:anchor>
        </w:drawing>
      </w:r>
      <w:r w:rsidR="00B659E4" w:rsidRPr="00291FD0">
        <w:rPr>
          <w:b/>
          <w:bCs/>
          <w:color w:val="000000"/>
          <w:sz w:val="22"/>
          <w:szCs w:val="20"/>
        </w:rPr>
        <w:t>BIOGRAPHY</w:t>
      </w:r>
      <w:r w:rsidR="009331EA" w:rsidRPr="00291FD0">
        <w:rPr>
          <w:b/>
          <w:bCs/>
          <w:color w:val="000000"/>
          <w:sz w:val="22"/>
          <w:szCs w:val="20"/>
        </w:rPr>
        <w:t>:</w:t>
      </w:r>
    </w:p>
    <w:p w:rsidR="00F36567" w:rsidRDefault="00291FD0" w:rsidP="00F42128">
      <w:pPr>
        <w:autoSpaceDE w:val="0"/>
        <w:autoSpaceDN w:val="0"/>
        <w:adjustRightInd w:val="0"/>
        <w:rPr>
          <w:noProof/>
          <w:sz w:val="20"/>
          <w:szCs w:val="20"/>
        </w:rPr>
      </w:pPr>
      <w:r w:rsidRPr="00291FD0">
        <w:t xml:space="preserve"> </w:t>
      </w:r>
      <w:r w:rsidRPr="00291FD0">
        <w:rPr>
          <w:noProof/>
          <w:sz w:val="20"/>
          <w:szCs w:val="20"/>
        </w:rPr>
        <w:t>Ahmed Kishk is a Professor at Concordia University, Montréal, Québec, Canada (since 2011) as Trier 1 Canada Research Chair in Advanced Antenna Systems.  He received the BS degree in Electronic and Communication Engineering from Cairo University 1977, M.Eng and PhD degrees in 1983 and 1986, respectively from Department of Electrical Engineering, University of Manitoba, Canada. From December 1985-2011, he was a Professor at University of Mississippi. He was on sabbatical leave at Chalmers University of Technology, Sweden during</w:t>
      </w:r>
      <w:r>
        <w:rPr>
          <w:noProof/>
          <w:sz w:val="20"/>
          <w:szCs w:val="20"/>
        </w:rPr>
        <w:t xml:space="preserve"> the 1994-1995 and 2009-2010.  </w:t>
      </w:r>
      <w:r w:rsidRPr="00291FD0">
        <w:rPr>
          <w:noProof/>
          <w:sz w:val="20"/>
          <w:szCs w:val="20"/>
        </w:rPr>
        <w:t>He was an Associate Editor, a Feature Articles Editor, and Associate Editor of Antennas &amp; Propagation Magazine (1990-1993), (1993-2014), and (2015-present), respectively. He is a distinguish lecturer for the Antennas and Propagation Society (2013-2015). He was an Editor-in-Chief of the ACES Journal from 1998 to 2001. He was the chair of Physics and Engineering division of the Mississippi Academy of Science (2001-2002). His research interest includes the areas of Dielectric resonator antennas, microstrip antennas, small antennas, RFID antennas for readers and tags, Multi-function antennas</w:t>
      </w:r>
      <w:r w:rsidRPr="00291FD0">
        <w:rPr>
          <w:noProof/>
          <w:sz w:val="18"/>
          <w:szCs w:val="20"/>
        </w:rPr>
        <w:t xml:space="preserve">, </w:t>
      </w:r>
      <w:r w:rsidRPr="00291FD0">
        <w:rPr>
          <w:noProof/>
          <w:sz w:val="20"/>
          <w:szCs w:val="20"/>
        </w:rPr>
        <w:t>microwave circuits, EBG, artificial magnetic conductors, soft and hard surfaces, and phased array antennas</w:t>
      </w:r>
      <w:r w:rsidRPr="00291FD0">
        <w:rPr>
          <w:noProof/>
          <w:sz w:val="22"/>
          <w:szCs w:val="20"/>
        </w:rPr>
        <w:t xml:space="preserve">. </w:t>
      </w:r>
      <w:r w:rsidRPr="00F36567">
        <w:rPr>
          <w:noProof/>
          <w:sz w:val="20"/>
          <w:szCs w:val="20"/>
        </w:rPr>
        <w:t xml:space="preserve">He has published over 250-refereed Journal articles and 380 conference papers. He is a coauthor of four books and several book chapters and editor of three books. </w:t>
      </w:r>
      <w:r w:rsidRPr="00291FD0">
        <w:rPr>
          <w:noProof/>
          <w:sz w:val="20"/>
          <w:szCs w:val="20"/>
        </w:rPr>
        <w:t xml:space="preserve">Dr. Kishk and his students have received several awards. Dr. Kishk received the 1995 and 2006 outstanding paper awards for papers published in the Applied Computational Electromagnetic Society Journal. He received the Microwave Theory and Techniques Society Microwave Prize 2004. He received 2013 Chen-To Tai Distinguished Educator Award of the IEEE Antennas and Propagation Society. Dr. Kishk is a Fellow of IEEE since 1998, Fellow of Electromagnetic Academy, and Fellow of the Applied Computational Electromagnetic Society (ACES). </w:t>
      </w:r>
    </w:p>
    <w:p w:rsidR="00277FD1" w:rsidRPr="00291FD0" w:rsidRDefault="00277FD1" w:rsidP="00F42128">
      <w:pPr>
        <w:autoSpaceDE w:val="0"/>
        <w:autoSpaceDN w:val="0"/>
        <w:adjustRightInd w:val="0"/>
        <w:rPr>
          <w:noProof/>
          <w:sz w:val="20"/>
          <w:szCs w:val="20"/>
        </w:rPr>
      </w:pPr>
    </w:p>
    <w:tbl>
      <w:tblPr>
        <w:tblW w:w="9018" w:type="dxa"/>
        <w:tblLook w:val="01E0" w:firstRow="1" w:lastRow="1" w:firstColumn="1" w:lastColumn="1" w:noHBand="0" w:noVBand="0"/>
      </w:tblPr>
      <w:tblGrid>
        <w:gridCol w:w="4428"/>
        <w:gridCol w:w="4590"/>
      </w:tblGrid>
      <w:tr w:rsidR="0091718C" w:rsidRPr="003C2976" w:rsidTr="00734CC2">
        <w:trPr>
          <w:trHeight w:val="927"/>
        </w:trPr>
        <w:tc>
          <w:tcPr>
            <w:tcW w:w="4428" w:type="dxa"/>
          </w:tcPr>
          <w:p w:rsidR="0091718C" w:rsidRPr="00F36567" w:rsidRDefault="00F42128" w:rsidP="009A2202">
            <w:pPr>
              <w:autoSpaceDE w:val="0"/>
              <w:autoSpaceDN w:val="0"/>
              <w:adjustRightInd w:val="0"/>
              <w:rPr>
                <w:color w:val="FF0000"/>
                <w:sz w:val="18"/>
                <w:szCs w:val="18"/>
              </w:rPr>
            </w:pPr>
            <w:r w:rsidRPr="00F36567">
              <w:rPr>
                <w:b/>
                <w:bCs/>
                <w:color w:val="FF0000"/>
                <w:sz w:val="18"/>
                <w:szCs w:val="18"/>
              </w:rPr>
              <w:t>L</w:t>
            </w:r>
            <w:r w:rsidR="0091718C" w:rsidRPr="00F36567">
              <w:rPr>
                <w:b/>
                <w:bCs/>
                <w:color w:val="FF0000"/>
                <w:sz w:val="18"/>
                <w:szCs w:val="18"/>
              </w:rPr>
              <w:t xml:space="preserve">OCATION: </w:t>
            </w:r>
            <w:r w:rsidR="0091718C" w:rsidRPr="00F36567">
              <w:rPr>
                <w:b/>
                <w:bCs/>
                <w:color w:val="FF0000"/>
                <w:sz w:val="18"/>
                <w:szCs w:val="18"/>
              </w:rPr>
              <w:tab/>
            </w:r>
            <w:r w:rsidR="003F0989" w:rsidRPr="00F36567">
              <w:rPr>
                <w:b/>
                <w:color w:val="FF0000"/>
                <w:sz w:val="18"/>
                <w:szCs w:val="18"/>
              </w:rPr>
              <w:t>University of Central Florida</w:t>
            </w:r>
          </w:p>
          <w:p w:rsidR="0091718C" w:rsidRPr="00F36567" w:rsidRDefault="00144422" w:rsidP="00396001">
            <w:pPr>
              <w:autoSpaceDE w:val="0"/>
              <w:autoSpaceDN w:val="0"/>
              <w:adjustRightInd w:val="0"/>
              <w:ind w:left="1440"/>
              <w:rPr>
                <w:b/>
                <w:color w:val="FF0000"/>
                <w:sz w:val="18"/>
                <w:szCs w:val="18"/>
              </w:rPr>
            </w:pPr>
            <w:r w:rsidRPr="00F36567">
              <w:rPr>
                <w:b/>
                <w:color w:val="FF0000"/>
                <w:sz w:val="18"/>
                <w:szCs w:val="18"/>
              </w:rPr>
              <w:t>H</w:t>
            </w:r>
            <w:r w:rsidR="001030F8" w:rsidRPr="00F36567">
              <w:rPr>
                <w:b/>
                <w:color w:val="FF0000"/>
                <w:sz w:val="18"/>
                <w:szCs w:val="18"/>
              </w:rPr>
              <w:t>E</w:t>
            </w:r>
            <w:r w:rsidR="000D072A" w:rsidRPr="00F36567">
              <w:rPr>
                <w:b/>
                <w:color w:val="FF0000"/>
                <w:sz w:val="18"/>
                <w:szCs w:val="18"/>
              </w:rPr>
              <w:t>C</w:t>
            </w:r>
            <w:r w:rsidRPr="00F36567">
              <w:rPr>
                <w:b/>
                <w:color w:val="FF0000"/>
                <w:sz w:val="18"/>
                <w:szCs w:val="18"/>
              </w:rPr>
              <w:t xml:space="preserve"> </w:t>
            </w:r>
            <w:r w:rsidR="00396001">
              <w:rPr>
                <w:b/>
                <w:color w:val="FF0000"/>
                <w:sz w:val="18"/>
                <w:szCs w:val="18"/>
              </w:rPr>
              <w:t>113</w:t>
            </w:r>
            <w:bookmarkStart w:id="0" w:name="_GoBack"/>
            <w:bookmarkEnd w:id="0"/>
          </w:p>
        </w:tc>
        <w:tc>
          <w:tcPr>
            <w:tcW w:w="4590" w:type="dxa"/>
          </w:tcPr>
          <w:p w:rsidR="00631FB5" w:rsidRPr="00F36567" w:rsidRDefault="00074E7F" w:rsidP="009A2202">
            <w:pPr>
              <w:autoSpaceDE w:val="0"/>
              <w:autoSpaceDN w:val="0"/>
              <w:adjustRightInd w:val="0"/>
              <w:rPr>
                <w:b/>
                <w:color w:val="000000"/>
                <w:sz w:val="18"/>
                <w:szCs w:val="18"/>
              </w:rPr>
            </w:pPr>
            <w:r w:rsidRPr="00F36567">
              <w:rPr>
                <w:b/>
                <w:bCs/>
                <w:color w:val="000000"/>
                <w:sz w:val="18"/>
                <w:szCs w:val="18"/>
              </w:rPr>
              <w:t>Organizer:</w:t>
            </w:r>
            <w:r w:rsidR="00CA7DAE" w:rsidRPr="00F36567">
              <w:rPr>
                <w:b/>
                <w:bCs/>
                <w:color w:val="000000"/>
                <w:sz w:val="18"/>
                <w:szCs w:val="18"/>
              </w:rPr>
              <w:t xml:space="preserve"> </w:t>
            </w:r>
            <w:r w:rsidR="0090332B" w:rsidRPr="00F36567">
              <w:rPr>
                <w:b/>
                <w:bCs/>
                <w:color w:val="000000"/>
                <w:sz w:val="18"/>
                <w:szCs w:val="18"/>
              </w:rPr>
              <w:t xml:space="preserve">Prof. Raj </w:t>
            </w:r>
            <w:proofErr w:type="spellStart"/>
            <w:r w:rsidR="0090332B" w:rsidRPr="00F36567">
              <w:rPr>
                <w:b/>
                <w:bCs/>
                <w:color w:val="000000"/>
                <w:sz w:val="18"/>
                <w:szCs w:val="18"/>
              </w:rPr>
              <w:t>Mittra</w:t>
            </w:r>
            <w:proofErr w:type="spellEnd"/>
            <w:r w:rsidR="00692E2A" w:rsidRPr="00F36567">
              <w:rPr>
                <w:b/>
                <w:bCs/>
                <w:color w:val="000000"/>
                <w:sz w:val="18"/>
                <w:szCs w:val="18"/>
              </w:rPr>
              <w:t xml:space="preserve"> </w:t>
            </w:r>
            <w:r w:rsidR="00FE64C0" w:rsidRPr="00F36567">
              <w:rPr>
                <w:b/>
                <w:bCs/>
                <w:color w:val="000000"/>
                <w:sz w:val="18"/>
                <w:szCs w:val="18"/>
              </w:rPr>
              <w:t>and</w:t>
            </w:r>
            <w:r w:rsidR="00692E2A" w:rsidRPr="00F36567">
              <w:rPr>
                <w:b/>
                <w:bCs/>
                <w:color w:val="000000"/>
                <w:sz w:val="18"/>
                <w:szCs w:val="18"/>
              </w:rPr>
              <w:t xml:space="preserve"> </w:t>
            </w:r>
            <w:proofErr w:type="spellStart"/>
            <w:r w:rsidR="00692E2A" w:rsidRPr="00F36567">
              <w:rPr>
                <w:b/>
                <w:bCs/>
                <w:color w:val="000000"/>
                <w:sz w:val="18"/>
                <w:szCs w:val="18"/>
              </w:rPr>
              <w:t>Tianjiao</w:t>
            </w:r>
            <w:proofErr w:type="spellEnd"/>
            <w:r w:rsidR="00692E2A" w:rsidRPr="00F36567">
              <w:rPr>
                <w:b/>
                <w:bCs/>
                <w:color w:val="000000"/>
                <w:sz w:val="18"/>
                <w:szCs w:val="18"/>
              </w:rPr>
              <w:t xml:space="preserve"> Li</w:t>
            </w:r>
          </w:p>
          <w:p w:rsidR="0091718C" w:rsidRPr="00F36567" w:rsidRDefault="0091718C" w:rsidP="005E1AB7">
            <w:pPr>
              <w:autoSpaceDE w:val="0"/>
              <w:autoSpaceDN w:val="0"/>
              <w:adjustRightInd w:val="0"/>
              <w:jc w:val="both"/>
              <w:rPr>
                <w:color w:val="000000"/>
                <w:sz w:val="18"/>
                <w:szCs w:val="18"/>
              </w:rPr>
            </w:pPr>
            <w:r w:rsidRPr="00F36567">
              <w:rPr>
                <w:b/>
                <w:bCs/>
                <w:color w:val="000000"/>
                <w:sz w:val="18"/>
                <w:szCs w:val="18"/>
              </w:rPr>
              <w:t>(</w:t>
            </w:r>
            <w:r w:rsidR="00074E7F" w:rsidRPr="00F36567">
              <w:rPr>
                <w:b/>
                <w:bCs/>
                <w:color w:val="000000"/>
                <w:sz w:val="18"/>
                <w:szCs w:val="18"/>
              </w:rPr>
              <w:t>407)</w:t>
            </w:r>
            <w:r w:rsidR="001030F8" w:rsidRPr="00F36567">
              <w:rPr>
                <w:b/>
                <w:bCs/>
                <w:color w:val="000000"/>
                <w:sz w:val="18"/>
                <w:szCs w:val="18"/>
              </w:rPr>
              <w:t>797</w:t>
            </w:r>
            <w:r w:rsidR="00074E7F" w:rsidRPr="00F36567">
              <w:rPr>
                <w:b/>
                <w:bCs/>
                <w:color w:val="000000"/>
                <w:sz w:val="18"/>
                <w:szCs w:val="18"/>
              </w:rPr>
              <w:t>-</w:t>
            </w:r>
            <w:r w:rsidR="001030F8" w:rsidRPr="00F36567">
              <w:rPr>
                <w:b/>
                <w:bCs/>
                <w:color w:val="000000"/>
                <w:sz w:val="18"/>
                <w:szCs w:val="18"/>
              </w:rPr>
              <w:t>0656</w:t>
            </w:r>
            <w:r w:rsidR="00074E7F" w:rsidRPr="00F36567">
              <w:rPr>
                <w:b/>
                <w:bCs/>
                <w:color w:val="000000"/>
                <w:sz w:val="18"/>
                <w:szCs w:val="18"/>
              </w:rPr>
              <w:t>,</w:t>
            </w:r>
            <w:r w:rsidR="00631FB5" w:rsidRPr="00F36567">
              <w:rPr>
                <w:b/>
                <w:bCs/>
                <w:color w:val="000000"/>
                <w:sz w:val="18"/>
                <w:szCs w:val="18"/>
              </w:rPr>
              <w:t xml:space="preserve"> </w:t>
            </w:r>
            <w:r w:rsidR="005E1AB7" w:rsidRPr="00F36567">
              <w:rPr>
                <w:b/>
                <w:bCs/>
                <w:color w:val="000000"/>
                <w:sz w:val="18"/>
                <w:szCs w:val="18"/>
              </w:rPr>
              <w:t>scarlettlee96</w:t>
            </w:r>
            <w:r w:rsidR="001030F8" w:rsidRPr="00F36567">
              <w:rPr>
                <w:b/>
                <w:bCs/>
                <w:color w:val="000000"/>
                <w:sz w:val="18"/>
                <w:szCs w:val="18"/>
              </w:rPr>
              <w:t>@</w:t>
            </w:r>
            <w:r w:rsidR="005E1AB7" w:rsidRPr="00F36567">
              <w:rPr>
                <w:b/>
                <w:bCs/>
                <w:color w:val="000000"/>
                <w:sz w:val="18"/>
                <w:szCs w:val="18"/>
              </w:rPr>
              <w:t>gmail.com</w:t>
            </w:r>
            <w:r w:rsidR="00074E7F" w:rsidRPr="00F36567">
              <w:rPr>
                <w:color w:val="000000"/>
                <w:sz w:val="18"/>
                <w:szCs w:val="18"/>
              </w:rPr>
              <w:t xml:space="preserve"> </w:t>
            </w:r>
          </w:p>
          <w:p w:rsidR="00EE4F52" w:rsidRPr="00F36567" w:rsidRDefault="00EE4F52" w:rsidP="005E1AB7">
            <w:pPr>
              <w:autoSpaceDE w:val="0"/>
              <w:autoSpaceDN w:val="0"/>
              <w:adjustRightInd w:val="0"/>
              <w:jc w:val="both"/>
              <w:rPr>
                <w:color w:val="000000"/>
                <w:sz w:val="18"/>
                <w:szCs w:val="18"/>
              </w:rPr>
            </w:pPr>
          </w:p>
        </w:tc>
      </w:tr>
    </w:tbl>
    <w:p w:rsidR="00996949" w:rsidRPr="003C2976" w:rsidRDefault="00996949" w:rsidP="006C6489">
      <w:pPr>
        <w:autoSpaceDE w:val="0"/>
        <w:autoSpaceDN w:val="0"/>
        <w:adjustRightInd w:val="0"/>
        <w:rPr>
          <w:sz w:val="2"/>
          <w:szCs w:val="2"/>
        </w:rPr>
      </w:pPr>
    </w:p>
    <w:p w:rsidR="003C2976" w:rsidRPr="003C2976" w:rsidRDefault="003C2976">
      <w:pPr>
        <w:autoSpaceDE w:val="0"/>
        <w:autoSpaceDN w:val="0"/>
        <w:adjustRightInd w:val="0"/>
        <w:rPr>
          <w:sz w:val="2"/>
          <w:szCs w:val="2"/>
        </w:rPr>
      </w:pPr>
    </w:p>
    <w:sectPr w:rsidR="003C2976" w:rsidRPr="003C2976" w:rsidSect="007B5093">
      <w:head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75" w:rsidRDefault="00C70975">
      <w:r>
        <w:separator/>
      </w:r>
    </w:p>
  </w:endnote>
  <w:endnote w:type="continuationSeparator" w:id="0">
    <w:p w:rsidR="00C70975" w:rsidRDefault="00C7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siatische Schriftart verwende">
    <w:altName w:val="Times New Roman"/>
    <w:panose1 w:val="00000000000000000000"/>
    <w:charset w:val="00"/>
    <w:family w:val="roman"/>
    <w:notTrueType/>
    <w:pitch w:val="default"/>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75" w:rsidRDefault="00C70975">
      <w:r>
        <w:separator/>
      </w:r>
    </w:p>
  </w:footnote>
  <w:footnote w:type="continuationSeparator" w:id="0">
    <w:p w:rsidR="00C70975" w:rsidRDefault="00C70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40A" w:rsidRDefault="0069047C" w:rsidP="00227062">
    <w:pPr>
      <w:autoSpaceDE w:val="0"/>
      <w:autoSpaceDN w:val="0"/>
      <w:adjustRightInd w:val="0"/>
      <w:jc w:val="center"/>
      <w:rPr>
        <w:rFonts w:ascii="Times-Roman" w:hAnsi="Times-Roman"/>
        <w:color w:val="0000FF"/>
      </w:rPr>
    </w:pPr>
    <w:r>
      <w:rPr>
        <w:noProof/>
        <w:lang w:eastAsia="zh-CN"/>
      </w:rPr>
      <w:drawing>
        <wp:inline distT="0" distB="0" distL="0" distR="0">
          <wp:extent cx="1287145" cy="429260"/>
          <wp:effectExtent l="0" t="0" r="8255" b="8890"/>
          <wp:docPr id="2" name="Picture 2" descr="master brand pc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brand pcblu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145" cy="429260"/>
                  </a:xfrm>
                  <a:prstGeom prst="rect">
                    <a:avLst/>
                  </a:prstGeom>
                  <a:noFill/>
                  <a:ln>
                    <a:noFill/>
                  </a:ln>
                </pic:spPr>
              </pic:pic>
            </a:graphicData>
          </a:graphic>
        </wp:inline>
      </w:drawing>
    </w:r>
    <w:r w:rsidR="0020240A">
      <w:tab/>
      <w:t xml:space="preserve"> </w:t>
    </w:r>
    <w:r>
      <w:rPr>
        <w:rFonts w:ascii="Times-Roman" w:hAnsi="Times-Roman"/>
        <w:noProof/>
        <w:color w:val="0000FF"/>
        <w:lang w:eastAsia="zh-CN"/>
      </w:rPr>
      <w:drawing>
        <wp:inline distT="0" distB="0" distL="0" distR="0">
          <wp:extent cx="558800" cy="378460"/>
          <wp:effectExtent l="0" t="0" r="0" b="2540"/>
          <wp:docPr id="3" name="Picture 3" descr="MTT_blu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T_blue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800" cy="378460"/>
                  </a:xfrm>
                  <a:prstGeom prst="rect">
                    <a:avLst/>
                  </a:prstGeom>
                  <a:noFill/>
                  <a:ln>
                    <a:noFill/>
                  </a:ln>
                </pic:spPr>
              </pic:pic>
            </a:graphicData>
          </a:graphic>
        </wp:inline>
      </w:drawing>
    </w:r>
    <w:r w:rsidR="0020240A">
      <w:rPr>
        <w:rFonts w:ascii="Times-Roman" w:hAnsi="Times-Roman"/>
        <w:color w:val="0000FF"/>
      </w:rPr>
      <w:tab/>
      <w:t xml:space="preserve"> </w:t>
    </w:r>
    <w:r>
      <w:rPr>
        <w:rFonts w:ascii="Times-Roman" w:hAnsi="Times-Roman"/>
        <w:noProof/>
        <w:color w:val="0000FF"/>
        <w:lang w:eastAsia="zh-CN"/>
      </w:rPr>
      <w:drawing>
        <wp:inline distT="0" distB="0" distL="0" distR="0">
          <wp:extent cx="434340" cy="423545"/>
          <wp:effectExtent l="0" t="0" r="3810" b="0"/>
          <wp:docPr id="4" name="Picture 4" descr="APS_black_and_whi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S_black_and_white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4340" cy="423545"/>
                  </a:xfrm>
                  <a:prstGeom prst="rect">
                    <a:avLst/>
                  </a:prstGeom>
                  <a:noFill/>
                  <a:ln>
                    <a:noFill/>
                  </a:ln>
                </pic:spPr>
              </pic:pic>
            </a:graphicData>
          </a:graphic>
        </wp:inline>
      </w:drawing>
    </w:r>
    <w:r w:rsidR="0020240A">
      <w:rPr>
        <w:rFonts w:ascii="Times-Roman" w:hAnsi="Times-Roman"/>
        <w:color w:val="0000FF"/>
      </w:rPr>
      <w:t xml:space="preserve"> </w:t>
    </w:r>
    <w:r w:rsidR="0020240A">
      <w:rPr>
        <w:rFonts w:ascii="Times-Roman" w:hAnsi="Times-Roman"/>
        <w:color w:val="0000F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C0525"/>
    <w:multiLevelType w:val="hybridMultilevel"/>
    <w:tmpl w:val="33B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F47AC"/>
    <w:rsid w:val="00001D8A"/>
    <w:rsid w:val="00023F95"/>
    <w:rsid w:val="00025390"/>
    <w:rsid w:val="00031812"/>
    <w:rsid w:val="00074E7F"/>
    <w:rsid w:val="00084C9A"/>
    <w:rsid w:val="00097F14"/>
    <w:rsid w:val="000A1576"/>
    <w:rsid w:val="000A2B92"/>
    <w:rsid w:val="000A63F1"/>
    <w:rsid w:val="000B1D64"/>
    <w:rsid w:val="000C6040"/>
    <w:rsid w:val="000D072A"/>
    <w:rsid w:val="000F0B23"/>
    <w:rsid w:val="00101422"/>
    <w:rsid w:val="001030F8"/>
    <w:rsid w:val="00104A60"/>
    <w:rsid w:val="00120E83"/>
    <w:rsid w:val="001400CA"/>
    <w:rsid w:val="00144422"/>
    <w:rsid w:val="0015214A"/>
    <w:rsid w:val="00173AA9"/>
    <w:rsid w:val="001837A7"/>
    <w:rsid w:val="001F38E1"/>
    <w:rsid w:val="001F7E6A"/>
    <w:rsid w:val="0020240A"/>
    <w:rsid w:val="00206703"/>
    <w:rsid w:val="00220405"/>
    <w:rsid w:val="00227062"/>
    <w:rsid w:val="0025522E"/>
    <w:rsid w:val="00265181"/>
    <w:rsid w:val="00277FD1"/>
    <w:rsid w:val="002850DD"/>
    <w:rsid w:val="00291FD0"/>
    <w:rsid w:val="002A239F"/>
    <w:rsid w:val="002A46E2"/>
    <w:rsid w:val="002A7734"/>
    <w:rsid w:val="002A7C78"/>
    <w:rsid w:val="002D4153"/>
    <w:rsid w:val="002F280F"/>
    <w:rsid w:val="00306951"/>
    <w:rsid w:val="00313FA3"/>
    <w:rsid w:val="00322A07"/>
    <w:rsid w:val="00331652"/>
    <w:rsid w:val="00340BCD"/>
    <w:rsid w:val="003520D0"/>
    <w:rsid w:val="00376E35"/>
    <w:rsid w:val="003800B0"/>
    <w:rsid w:val="0038504D"/>
    <w:rsid w:val="00396001"/>
    <w:rsid w:val="003C2976"/>
    <w:rsid w:val="003C4D30"/>
    <w:rsid w:val="003C55DD"/>
    <w:rsid w:val="003D04AE"/>
    <w:rsid w:val="003E0520"/>
    <w:rsid w:val="003E71A7"/>
    <w:rsid w:val="003F06DF"/>
    <w:rsid w:val="003F0989"/>
    <w:rsid w:val="00400523"/>
    <w:rsid w:val="00400FC2"/>
    <w:rsid w:val="00450440"/>
    <w:rsid w:val="004578AA"/>
    <w:rsid w:val="00466382"/>
    <w:rsid w:val="00471509"/>
    <w:rsid w:val="004A0FAC"/>
    <w:rsid w:val="004A3062"/>
    <w:rsid w:val="004C6E4E"/>
    <w:rsid w:val="004D6174"/>
    <w:rsid w:val="00520D7B"/>
    <w:rsid w:val="005272C5"/>
    <w:rsid w:val="005425D4"/>
    <w:rsid w:val="00557941"/>
    <w:rsid w:val="005668F4"/>
    <w:rsid w:val="00587D34"/>
    <w:rsid w:val="005947E6"/>
    <w:rsid w:val="0059485D"/>
    <w:rsid w:val="005E1AB7"/>
    <w:rsid w:val="005E5EE5"/>
    <w:rsid w:val="005F337A"/>
    <w:rsid w:val="0061456D"/>
    <w:rsid w:val="00620A6C"/>
    <w:rsid w:val="00620B24"/>
    <w:rsid w:val="00631FB5"/>
    <w:rsid w:val="00645B26"/>
    <w:rsid w:val="0065179A"/>
    <w:rsid w:val="00651D71"/>
    <w:rsid w:val="00661338"/>
    <w:rsid w:val="006753BB"/>
    <w:rsid w:val="00683E5B"/>
    <w:rsid w:val="0069047C"/>
    <w:rsid w:val="00692E2A"/>
    <w:rsid w:val="00696C9D"/>
    <w:rsid w:val="006C32AC"/>
    <w:rsid w:val="006C6489"/>
    <w:rsid w:val="006D3E9E"/>
    <w:rsid w:val="006D7B6F"/>
    <w:rsid w:val="006F39A7"/>
    <w:rsid w:val="00700CA4"/>
    <w:rsid w:val="007150E5"/>
    <w:rsid w:val="0071792A"/>
    <w:rsid w:val="00724C85"/>
    <w:rsid w:val="00734CC2"/>
    <w:rsid w:val="00774DE8"/>
    <w:rsid w:val="007B5093"/>
    <w:rsid w:val="007C5805"/>
    <w:rsid w:val="007D7A50"/>
    <w:rsid w:val="007F202D"/>
    <w:rsid w:val="008018E6"/>
    <w:rsid w:val="00810ABD"/>
    <w:rsid w:val="00837E91"/>
    <w:rsid w:val="00846D6B"/>
    <w:rsid w:val="00853D7A"/>
    <w:rsid w:val="008828D9"/>
    <w:rsid w:val="00891114"/>
    <w:rsid w:val="0089462B"/>
    <w:rsid w:val="00901553"/>
    <w:rsid w:val="0090332B"/>
    <w:rsid w:val="0091718C"/>
    <w:rsid w:val="00923280"/>
    <w:rsid w:val="009331EA"/>
    <w:rsid w:val="009479DF"/>
    <w:rsid w:val="00992607"/>
    <w:rsid w:val="00996949"/>
    <w:rsid w:val="009A2202"/>
    <w:rsid w:val="009C7DFA"/>
    <w:rsid w:val="009D416A"/>
    <w:rsid w:val="009D5916"/>
    <w:rsid w:val="009E4DC6"/>
    <w:rsid w:val="009E7299"/>
    <w:rsid w:val="00A10082"/>
    <w:rsid w:val="00A203C2"/>
    <w:rsid w:val="00A27C87"/>
    <w:rsid w:val="00A31996"/>
    <w:rsid w:val="00A566D0"/>
    <w:rsid w:val="00A7578B"/>
    <w:rsid w:val="00AB10D8"/>
    <w:rsid w:val="00AB2040"/>
    <w:rsid w:val="00AB62F9"/>
    <w:rsid w:val="00AC0CD9"/>
    <w:rsid w:val="00AC6836"/>
    <w:rsid w:val="00AD6455"/>
    <w:rsid w:val="00AF47AC"/>
    <w:rsid w:val="00B0113A"/>
    <w:rsid w:val="00B4197A"/>
    <w:rsid w:val="00B659E4"/>
    <w:rsid w:val="00B66436"/>
    <w:rsid w:val="00B8741F"/>
    <w:rsid w:val="00BC0D6A"/>
    <w:rsid w:val="00BF14B9"/>
    <w:rsid w:val="00C07584"/>
    <w:rsid w:val="00C1265D"/>
    <w:rsid w:val="00C1368E"/>
    <w:rsid w:val="00C37763"/>
    <w:rsid w:val="00C53586"/>
    <w:rsid w:val="00C53783"/>
    <w:rsid w:val="00C55D35"/>
    <w:rsid w:val="00C70975"/>
    <w:rsid w:val="00CA7DAE"/>
    <w:rsid w:val="00CC5055"/>
    <w:rsid w:val="00CD3AB1"/>
    <w:rsid w:val="00D145F1"/>
    <w:rsid w:val="00D37513"/>
    <w:rsid w:val="00D41D3F"/>
    <w:rsid w:val="00D512F0"/>
    <w:rsid w:val="00D5610F"/>
    <w:rsid w:val="00D63539"/>
    <w:rsid w:val="00D66D81"/>
    <w:rsid w:val="00D92573"/>
    <w:rsid w:val="00D96AE3"/>
    <w:rsid w:val="00DC2449"/>
    <w:rsid w:val="00DE0E5C"/>
    <w:rsid w:val="00DF46E9"/>
    <w:rsid w:val="00E0622B"/>
    <w:rsid w:val="00E2519B"/>
    <w:rsid w:val="00E37D81"/>
    <w:rsid w:val="00E43398"/>
    <w:rsid w:val="00E5500A"/>
    <w:rsid w:val="00E556B9"/>
    <w:rsid w:val="00E6274A"/>
    <w:rsid w:val="00E63F8A"/>
    <w:rsid w:val="00E80C84"/>
    <w:rsid w:val="00E869CA"/>
    <w:rsid w:val="00E917EE"/>
    <w:rsid w:val="00E96284"/>
    <w:rsid w:val="00EA18D4"/>
    <w:rsid w:val="00EA7CB9"/>
    <w:rsid w:val="00EB0B3D"/>
    <w:rsid w:val="00EB5C6A"/>
    <w:rsid w:val="00EC7ECA"/>
    <w:rsid w:val="00EE4F52"/>
    <w:rsid w:val="00EE7590"/>
    <w:rsid w:val="00EF2A75"/>
    <w:rsid w:val="00F030BA"/>
    <w:rsid w:val="00F04382"/>
    <w:rsid w:val="00F36567"/>
    <w:rsid w:val="00F42128"/>
    <w:rsid w:val="00F61A64"/>
    <w:rsid w:val="00F67C37"/>
    <w:rsid w:val="00F72310"/>
    <w:rsid w:val="00F9170B"/>
    <w:rsid w:val="00FA3A82"/>
    <w:rsid w:val="00FA6E1E"/>
    <w:rsid w:val="00FB389E"/>
    <w:rsid w:val="00FC2985"/>
    <w:rsid w:val="00FE64C0"/>
    <w:rsid w:val="00FF6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2F91B4-71B9-49A7-B730-F2384CC5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093"/>
    <w:rPr>
      <w:sz w:val="24"/>
      <w:szCs w:val="24"/>
    </w:rPr>
  </w:style>
  <w:style w:type="paragraph" w:styleId="Heading1">
    <w:name w:val="heading 1"/>
    <w:basedOn w:val="Normal"/>
    <w:next w:val="Normal"/>
    <w:qFormat/>
    <w:rsid w:val="007B5093"/>
    <w:pPr>
      <w:keepNext/>
      <w:autoSpaceDE w:val="0"/>
      <w:autoSpaceDN w:val="0"/>
      <w:adjustRightInd w:val="0"/>
      <w:jc w:val="center"/>
      <w:outlineLvl w:val="0"/>
    </w:pPr>
    <w:rPr>
      <w:rFonts w:ascii="Times-Bold" w:hAnsi="Times-Bold"/>
      <w:b/>
      <w:bCs/>
      <w:color w:val="FF0000"/>
      <w:sz w:val="40"/>
      <w:szCs w:val="40"/>
    </w:rPr>
  </w:style>
  <w:style w:type="paragraph" w:styleId="Heading2">
    <w:name w:val="heading 2"/>
    <w:basedOn w:val="Normal"/>
    <w:next w:val="Normal"/>
    <w:qFormat/>
    <w:rsid w:val="007B5093"/>
    <w:pPr>
      <w:keepNext/>
      <w:autoSpaceDE w:val="0"/>
      <w:autoSpaceDN w:val="0"/>
      <w:adjustRightInd w:val="0"/>
      <w:jc w:val="center"/>
      <w:outlineLvl w:val="1"/>
    </w:pPr>
    <w:rPr>
      <w:rFonts w:ascii="Times-Roman" w:hAnsi="Times-Roman"/>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5093"/>
    <w:rPr>
      <w:color w:val="0000FF"/>
      <w:u w:val="single"/>
    </w:rPr>
  </w:style>
  <w:style w:type="paragraph" w:styleId="BodyText">
    <w:name w:val="Body Text"/>
    <w:basedOn w:val="Normal"/>
    <w:rsid w:val="007B5093"/>
    <w:pPr>
      <w:autoSpaceDE w:val="0"/>
      <w:autoSpaceDN w:val="0"/>
      <w:adjustRightInd w:val="0"/>
    </w:pPr>
    <w:rPr>
      <w:rFonts w:ascii="Helvetica" w:hAnsi="Helvetica"/>
      <w:color w:val="000000"/>
      <w:sz w:val="20"/>
      <w:szCs w:val="20"/>
    </w:rPr>
  </w:style>
  <w:style w:type="paragraph" w:styleId="Header">
    <w:name w:val="header"/>
    <w:basedOn w:val="Normal"/>
    <w:rsid w:val="007B5093"/>
    <w:pPr>
      <w:tabs>
        <w:tab w:val="center" w:pos="4320"/>
        <w:tab w:val="right" w:pos="8640"/>
      </w:tabs>
    </w:pPr>
  </w:style>
  <w:style w:type="paragraph" w:styleId="Footer">
    <w:name w:val="footer"/>
    <w:basedOn w:val="Normal"/>
    <w:rsid w:val="007B5093"/>
    <w:pPr>
      <w:tabs>
        <w:tab w:val="center" w:pos="4320"/>
        <w:tab w:val="right" w:pos="8640"/>
      </w:tabs>
    </w:pPr>
  </w:style>
  <w:style w:type="character" w:styleId="FollowedHyperlink">
    <w:name w:val="FollowedHyperlink"/>
    <w:basedOn w:val="DefaultParagraphFont"/>
    <w:rsid w:val="007B5093"/>
    <w:rPr>
      <w:color w:val="800080"/>
      <w:u w:val="single"/>
    </w:rPr>
  </w:style>
  <w:style w:type="table" w:styleId="TableGrid">
    <w:name w:val="Table Grid"/>
    <w:basedOn w:val="TableNormal"/>
    <w:rsid w:val="00917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
    <w:name w:val="Absatz"/>
    <w:link w:val="AbsatzZchn"/>
    <w:rsid w:val="0020240A"/>
    <w:pPr>
      <w:tabs>
        <w:tab w:val="left" w:pos="284"/>
      </w:tabs>
      <w:adjustRightInd w:val="0"/>
      <w:snapToGrid w:val="0"/>
      <w:spacing w:before="120" w:after="120"/>
      <w:jc w:val="both"/>
    </w:pPr>
    <w:rPr>
      <w:rFonts w:ascii="(Asiatische Schriftart verwende" w:hAnsi="(Asiatische Schriftart verwende"/>
      <w:szCs w:val="22"/>
      <w:lang w:eastAsia="ja-JP"/>
    </w:rPr>
  </w:style>
  <w:style w:type="character" w:customStyle="1" w:styleId="AbsatzZchn">
    <w:name w:val="Absatz Zchn"/>
    <w:basedOn w:val="DefaultParagraphFont"/>
    <w:link w:val="Absatz"/>
    <w:rsid w:val="0020240A"/>
    <w:rPr>
      <w:rFonts w:ascii="(Asiatische Schriftart verwende" w:hAnsi="(Asiatische Schriftart verwende"/>
      <w:szCs w:val="22"/>
      <w:lang w:val="en-US" w:eastAsia="ja-JP" w:bidi="ar-SA"/>
    </w:rPr>
  </w:style>
  <w:style w:type="paragraph" w:customStyle="1" w:styleId="Body">
    <w:name w:val="Body"/>
    <w:rsid w:val="0020240A"/>
    <w:pPr>
      <w:tabs>
        <w:tab w:val="left" w:pos="284"/>
      </w:tabs>
      <w:spacing w:after="40"/>
      <w:jc w:val="both"/>
    </w:pPr>
    <w:rPr>
      <w:rFonts w:cs="Vrinda"/>
      <w:lang w:eastAsia="de-DE"/>
    </w:rPr>
  </w:style>
  <w:style w:type="paragraph" w:styleId="BalloonText">
    <w:name w:val="Balloon Text"/>
    <w:basedOn w:val="Normal"/>
    <w:link w:val="BalloonTextChar"/>
    <w:rsid w:val="006C32AC"/>
    <w:rPr>
      <w:rFonts w:ascii="Tahoma" w:hAnsi="Tahoma" w:cs="Tahoma"/>
      <w:sz w:val="16"/>
      <w:szCs w:val="16"/>
    </w:rPr>
  </w:style>
  <w:style w:type="character" w:customStyle="1" w:styleId="BalloonTextChar">
    <w:name w:val="Balloon Text Char"/>
    <w:basedOn w:val="DefaultParagraphFont"/>
    <w:link w:val="BalloonText"/>
    <w:rsid w:val="006C32AC"/>
    <w:rPr>
      <w:rFonts w:ascii="Tahoma" w:hAnsi="Tahoma" w:cs="Tahoma"/>
      <w:sz w:val="16"/>
      <w:szCs w:val="16"/>
    </w:rPr>
  </w:style>
  <w:style w:type="paragraph" w:styleId="NormalWeb">
    <w:name w:val="Normal (Web)"/>
    <w:basedOn w:val="Normal"/>
    <w:uiPriority w:val="99"/>
    <w:unhideWhenUsed/>
    <w:rsid w:val="004A3062"/>
    <w:pPr>
      <w:spacing w:before="100" w:beforeAutospacing="1" w:after="100" w:afterAutospacing="1"/>
    </w:pPr>
  </w:style>
  <w:style w:type="character" w:customStyle="1" w:styleId="apple-converted-space">
    <w:name w:val="apple-converted-space"/>
    <w:basedOn w:val="DefaultParagraphFont"/>
    <w:rsid w:val="004A3062"/>
  </w:style>
  <w:style w:type="character" w:styleId="Emphasis">
    <w:name w:val="Emphasis"/>
    <w:basedOn w:val="DefaultParagraphFont"/>
    <w:uiPriority w:val="20"/>
    <w:qFormat/>
    <w:rsid w:val="004A3062"/>
    <w:rPr>
      <w:i/>
      <w:iCs/>
    </w:rPr>
  </w:style>
  <w:style w:type="paragraph" w:styleId="ListParagraph">
    <w:name w:val="List Paragraph"/>
    <w:basedOn w:val="Normal"/>
    <w:uiPriority w:val="34"/>
    <w:qFormat/>
    <w:rsid w:val="00FB3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78025">
      <w:bodyDiv w:val="1"/>
      <w:marLeft w:val="0"/>
      <w:marRight w:val="0"/>
      <w:marTop w:val="0"/>
      <w:marBottom w:val="0"/>
      <w:divBdr>
        <w:top w:val="none" w:sz="0" w:space="0" w:color="auto"/>
        <w:left w:val="none" w:sz="0" w:space="0" w:color="auto"/>
        <w:bottom w:val="none" w:sz="0" w:space="0" w:color="auto"/>
        <w:right w:val="none" w:sz="0" w:space="0" w:color="auto"/>
      </w:divBdr>
    </w:div>
    <w:div w:id="356465617">
      <w:bodyDiv w:val="1"/>
      <w:marLeft w:val="0"/>
      <w:marRight w:val="0"/>
      <w:marTop w:val="0"/>
      <w:marBottom w:val="0"/>
      <w:divBdr>
        <w:top w:val="none" w:sz="0" w:space="0" w:color="auto"/>
        <w:left w:val="none" w:sz="0" w:space="0" w:color="auto"/>
        <w:bottom w:val="none" w:sz="0" w:space="0" w:color="auto"/>
        <w:right w:val="none" w:sz="0" w:space="0" w:color="auto"/>
      </w:divBdr>
    </w:div>
    <w:div w:id="409698182">
      <w:bodyDiv w:val="1"/>
      <w:marLeft w:val="0"/>
      <w:marRight w:val="0"/>
      <w:marTop w:val="0"/>
      <w:marBottom w:val="0"/>
      <w:divBdr>
        <w:top w:val="none" w:sz="0" w:space="0" w:color="auto"/>
        <w:left w:val="none" w:sz="0" w:space="0" w:color="auto"/>
        <w:bottom w:val="none" w:sz="0" w:space="0" w:color="auto"/>
        <w:right w:val="none" w:sz="0" w:space="0" w:color="auto"/>
      </w:divBdr>
    </w:div>
    <w:div w:id="575282063">
      <w:bodyDiv w:val="1"/>
      <w:marLeft w:val="0"/>
      <w:marRight w:val="0"/>
      <w:marTop w:val="0"/>
      <w:marBottom w:val="0"/>
      <w:divBdr>
        <w:top w:val="none" w:sz="0" w:space="0" w:color="auto"/>
        <w:left w:val="none" w:sz="0" w:space="0" w:color="auto"/>
        <w:bottom w:val="none" w:sz="0" w:space="0" w:color="auto"/>
        <w:right w:val="none" w:sz="0" w:space="0" w:color="auto"/>
      </w:divBdr>
    </w:div>
    <w:div w:id="659038789">
      <w:bodyDiv w:val="1"/>
      <w:marLeft w:val="0"/>
      <w:marRight w:val="0"/>
      <w:marTop w:val="0"/>
      <w:marBottom w:val="0"/>
      <w:divBdr>
        <w:top w:val="none" w:sz="0" w:space="0" w:color="auto"/>
        <w:left w:val="none" w:sz="0" w:space="0" w:color="auto"/>
        <w:bottom w:val="none" w:sz="0" w:space="0" w:color="auto"/>
        <w:right w:val="none" w:sz="0" w:space="0" w:color="auto"/>
      </w:divBdr>
      <w:divsChild>
        <w:div w:id="1447000547">
          <w:marLeft w:val="0"/>
          <w:marRight w:val="150"/>
          <w:marTop w:val="75"/>
          <w:marBottom w:val="0"/>
          <w:divBdr>
            <w:top w:val="none" w:sz="0" w:space="0" w:color="auto"/>
            <w:left w:val="none" w:sz="0" w:space="0" w:color="auto"/>
            <w:bottom w:val="none" w:sz="0" w:space="0" w:color="auto"/>
            <w:right w:val="none" w:sz="0" w:space="0" w:color="auto"/>
          </w:divBdr>
        </w:div>
      </w:divsChild>
    </w:div>
    <w:div w:id="1409881022">
      <w:bodyDiv w:val="1"/>
      <w:marLeft w:val="0"/>
      <w:marRight w:val="0"/>
      <w:marTop w:val="0"/>
      <w:marBottom w:val="0"/>
      <w:divBdr>
        <w:top w:val="none" w:sz="0" w:space="0" w:color="auto"/>
        <w:left w:val="none" w:sz="0" w:space="0" w:color="auto"/>
        <w:bottom w:val="none" w:sz="0" w:space="0" w:color="auto"/>
        <w:right w:val="none" w:sz="0" w:space="0" w:color="auto"/>
      </w:divBdr>
    </w:div>
    <w:div w:id="1501508106">
      <w:bodyDiv w:val="1"/>
      <w:marLeft w:val="0"/>
      <w:marRight w:val="0"/>
      <w:marTop w:val="0"/>
      <w:marBottom w:val="0"/>
      <w:divBdr>
        <w:top w:val="none" w:sz="0" w:space="0" w:color="auto"/>
        <w:left w:val="none" w:sz="0" w:space="0" w:color="auto"/>
        <w:bottom w:val="none" w:sz="0" w:space="0" w:color="auto"/>
        <w:right w:val="none" w:sz="0" w:space="0" w:color="auto"/>
      </w:divBdr>
    </w:div>
    <w:div w:id="1596938396">
      <w:bodyDiv w:val="1"/>
      <w:marLeft w:val="0"/>
      <w:marRight w:val="0"/>
      <w:marTop w:val="0"/>
      <w:marBottom w:val="0"/>
      <w:divBdr>
        <w:top w:val="none" w:sz="0" w:space="0" w:color="auto"/>
        <w:left w:val="none" w:sz="0" w:space="0" w:color="auto"/>
        <w:bottom w:val="none" w:sz="0" w:space="0" w:color="auto"/>
        <w:right w:val="none" w:sz="0" w:space="0" w:color="auto"/>
      </w:divBdr>
    </w:div>
    <w:div w:id="189342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CB809-E576-4DDF-AE28-5086BB25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High Performance VCO Design</vt:lpstr>
    </vt:vector>
  </TitlesOfParts>
  <Company>Raytheon</Company>
  <LinksUpToDate>false</LinksUpToDate>
  <CharactersWithSpaces>4199</CharactersWithSpaces>
  <SharedDoc>false</SharedDoc>
  <HLinks>
    <vt:vector size="6" baseType="variant">
      <vt:variant>
        <vt:i4>8323085</vt:i4>
      </vt:variant>
      <vt:variant>
        <vt:i4>0</vt:i4>
      </vt:variant>
      <vt:variant>
        <vt:i4>0</vt:i4>
      </vt:variant>
      <vt:variant>
        <vt:i4>5</vt:i4>
      </vt:variant>
      <vt:variant>
        <vt:lpwstr>mailto:xungong@mail.ucf.edu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Performance VCO Design</dc:title>
  <dc:creator>kaoa</dc:creator>
  <cp:lastModifiedBy>University of Central Florida</cp:lastModifiedBy>
  <cp:revision>17</cp:revision>
  <cp:lastPrinted>2006-11-14T11:42:00Z</cp:lastPrinted>
  <dcterms:created xsi:type="dcterms:W3CDTF">2014-09-03T21:00:00Z</dcterms:created>
  <dcterms:modified xsi:type="dcterms:W3CDTF">2015-08-11T19:58:00Z</dcterms:modified>
</cp:coreProperties>
</file>